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CE" w:rsidRDefault="00CE4ACE" w:rsidP="00CE4ACE">
      <w:pPr>
        <w:pStyle w:val="Titre1"/>
        <w:spacing w:after="0" w:afterAutospacing="0"/>
        <w:rPr>
          <w:rFonts w:ascii="Arial" w:eastAsia="Times New Roman" w:hAnsi="Arial" w:cs="Arial"/>
          <w:caps/>
          <w:color w:val="39692A"/>
          <w:sz w:val="35"/>
          <w:szCs w:val="35"/>
        </w:rPr>
      </w:pPr>
      <w:r>
        <w:rPr>
          <w:rFonts w:ascii="Arial" w:eastAsia="Times New Roman" w:hAnsi="Arial" w:cs="Arial"/>
          <w:caps/>
          <w:color w:val="39692A"/>
          <w:sz w:val="35"/>
          <w:szCs w:val="35"/>
        </w:rPr>
        <w:t>FERMES DE TOIT</w:t>
      </w:r>
    </w:p>
    <w:p w:rsidR="00CE4ACE" w:rsidRDefault="00CE4ACE" w:rsidP="00CE4ACE">
      <w:pPr>
        <w:pStyle w:val="NormalWeb"/>
        <w:spacing w:before="0" w:beforeAutospacing="0" w:after="0" w:afterAutospacing="0" w:line="360" w:lineRule="atLeast"/>
        <w:rPr>
          <w:rFonts w:ascii="Arial" w:hAnsi="Arial" w:cs="Arial"/>
          <w:color w:val="000000"/>
          <w:sz w:val="20"/>
          <w:szCs w:val="20"/>
        </w:rPr>
      </w:pPr>
      <w:r>
        <w:rPr>
          <w:rFonts w:ascii="Arial" w:hAnsi="Arial" w:cs="Arial"/>
          <w:noProof/>
          <w:color w:val="000000"/>
          <w:sz w:val="20"/>
          <w:szCs w:val="20"/>
        </w:rPr>
        <w:drawing>
          <wp:inline distT="0" distB="0" distL="0" distR="0">
            <wp:extent cx="8908930" cy="5619750"/>
            <wp:effectExtent l="19050" t="0" r="6470" b="0"/>
            <wp:docPr id="1" name="Image 1" descr="stogo santvaros, stogo konstrukc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togo santvaros, stogo konstrukcijos"/>
                    <pic:cNvPicPr>
                      <a:picLocks noChangeAspect="1" noChangeArrowheads="1"/>
                    </pic:cNvPicPr>
                  </pic:nvPicPr>
                  <pic:blipFill>
                    <a:blip r:embed="rId5" r:link="rId6"/>
                    <a:srcRect/>
                    <a:stretch>
                      <a:fillRect/>
                    </a:stretch>
                  </pic:blipFill>
                  <pic:spPr bwMode="auto">
                    <a:xfrm>
                      <a:off x="0" y="0"/>
                      <a:ext cx="8908930" cy="5619750"/>
                    </a:xfrm>
                    <a:prstGeom prst="rect">
                      <a:avLst/>
                    </a:prstGeom>
                    <a:noFill/>
                    <a:ln w="9525">
                      <a:noFill/>
                      <a:miter lim="800000"/>
                      <a:headEnd/>
                      <a:tailEnd/>
                    </a:ln>
                  </pic:spPr>
                </pic:pic>
              </a:graphicData>
            </a:graphic>
          </wp:inline>
        </w:drawing>
      </w:r>
      <w:r>
        <w:rPr>
          <w:rFonts w:ascii="Arial" w:hAnsi="Arial" w:cs="Arial"/>
          <w:color w:val="000000"/>
          <w:sz w:val="20"/>
          <w:szCs w:val="20"/>
        </w:rPr>
        <w:br/>
        <w:t> </w:t>
      </w:r>
    </w:p>
    <w:p w:rsidR="00CE4ACE" w:rsidRDefault="00CE4ACE" w:rsidP="00CE4ACE">
      <w:pPr>
        <w:pStyle w:val="NormalWeb"/>
        <w:spacing w:before="0" w:beforeAutospacing="0" w:after="230" w:afterAutospacing="0" w:line="360" w:lineRule="atLeast"/>
        <w:rPr>
          <w:rFonts w:ascii="Arial" w:hAnsi="Arial" w:cs="Arial"/>
          <w:color w:val="000000"/>
          <w:sz w:val="20"/>
          <w:szCs w:val="20"/>
        </w:rPr>
      </w:pPr>
      <w:r>
        <w:rPr>
          <w:rFonts w:ascii="Arial" w:hAnsi="Arial" w:cs="Arial"/>
          <w:color w:val="000000"/>
          <w:sz w:val="20"/>
          <w:szCs w:val="20"/>
        </w:rPr>
        <w:lastRenderedPageBreak/>
        <w:t xml:space="preserve">Les fermes de toit en bois sont des structures fabriquées industriellement qui sont reliées les unes aux autres par des plaques d’acier spéciales (technologie </w:t>
      </w:r>
      <w:proofErr w:type="spellStart"/>
      <w:r>
        <w:rPr>
          <w:rFonts w:ascii="Arial" w:hAnsi="Arial" w:cs="Arial"/>
          <w:color w:val="000000"/>
          <w:sz w:val="20"/>
          <w:szCs w:val="20"/>
        </w:rPr>
        <w:t>MiTek</w:t>
      </w:r>
      <w:proofErr w:type="spellEnd"/>
      <w:r>
        <w:rPr>
          <w:rFonts w:ascii="Arial" w:hAnsi="Arial" w:cs="Arial"/>
          <w:color w:val="000000"/>
          <w:sz w:val="20"/>
          <w:szCs w:val="20"/>
        </w:rPr>
        <w:t>). Il en résulte une construction extrêmement robuste, des matériaux d’économie (par rapport aux structures en bois conventionnelles – chevrons, production de poutrelle permet des économies jusqu’à 20% du bois) et une utilisation maximale de la puissance retenue de ce dernier.</w:t>
      </w:r>
    </w:p>
    <w:p w:rsidR="00CE4ACE" w:rsidRDefault="00CE4ACE" w:rsidP="00CE4ACE">
      <w:pPr>
        <w:pStyle w:val="NormalWeb"/>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Les fermes sont faites de bois sec (humidité ne pas plus de 18%), planches en bois planées - pas moins de 2 espèces</w:t>
      </w:r>
    </w:p>
    <w:p w:rsidR="00CE4ACE" w:rsidRDefault="00CE4ACE" w:rsidP="00CE4ACE">
      <w:pPr>
        <w:pStyle w:val="NormalWeb"/>
        <w:spacing w:before="0" w:beforeAutospacing="0" w:after="230" w:afterAutospacing="0" w:line="360" w:lineRule="atLeast"/>
        <w:rPr>
          <w:rFonts w:ascii="Arial" w:hAnsi="Arial" w:cs="Arial"/>
          <w:color w:val="000000"/>
          <w:sz w:val="20"/>
          <w:szCs w:val="20"/>
        </w:rPr>
      </w:pPr>
      <w:r>
        <w:rPr>
          <w:rFonts w:ascii="Arial" w:hAnsi="Arial" w:cs="Arial"/>
          <w:color w:val="000000"/>
          <w:sz w:val="20"/>
          <w:szCs w:val="20"/>
        </w:rPr>
        <w:t>Les structures sont imprégnées d’antiseptiques et de ignifuges. Résultat : durabilité, résistance au feu et environnement nocif.</w:t>
      </w:r>
    </w:p>
    <w:p w:rsidR="00CE4ACE" w:rsidRDefault="00CE4ACE" w:rsidP="00CE4ACE">
      <w:pPr>
        <w:pStyle w:val="NormalWeb"/>
        <w:spacing w:before="0" w:beforeAutospacing="0" w:after="230" w:afterAutospacing="0" w:line="360" w:lineRule="atLeast"/>
        <w:rPr>
          <w:rFonts w:ascii="Arial" w:hAnsi="Arial" w:cs="Arial"/>
          <w:color w:val="000000"/>
          <w:sz w:val="20"/>
          <w:szCs w:val="20"/>
        </w:rPr>
      </w:pPr>
      <w:r>
        <w:rPr>
          <w:rFonts w:ascii="Arial" w:hAnsi="Arial" w:cs="Arial"/>
          <w:color w:val="000000"/>
          <w:sz w:val="20"/>
          <w:szCs w:val="20"/>
        </w:rPr>
        <w:t> </w:t>
      </w:r>
    </w:p>
    <w:p w:rsidR="00CE4ACE" w:rsidRDefault="00CE4ACE" w:rsidP="00CE4ACE">
      <w:pPr>
        <w:pStyle w:val="NormalWeb"/>
        <w:spacing w:before="0" w:beforeAutospacing="0" w:after="0" w:afterAutospacing="0" w:line="360" w:lineRule="atLeast"/>
        <w:rPr>
          <w:rFonts w:ascii="Arial" w:hAnsi="Arial" w:cs="Arial"/>
          <w:color w:val="000000"/>
          <w:sz w:val="20"/>
          <w:szCs w:val="20"/>
        </w:rPr>
      </w:pPr>
      <w:r>
        <w:rPr>
          <w:rStyle w:val="lev"/>
          <w:rFonts w:ascii="Arial" w:hAnsi="Arial" w:cs="Arial"/>
          <w:color w:val="404040"/>
          <w:sz w:val="20"/>
          <w:szCs w:val="20"/>
        </w:rPr>
        <w:t>Types de fermes de toit</w:t>
      </w:r>
    </w:p>
    <w:tbl>
      <w:tblPr>
        <w:tblW w:w="11981" w:type="dxa"/>
        <w:tblCellMar>
          <w:left w:w="0" w:type="dxa"/>
          <w:right w:w="0" w:type="dxa"/>
        </w:tblCellMar>
        <w:tblLook w:val="04A0"/>
      </w:tblPr>
      <w:tblGrid>
        <w:gridCol w:w="7530"/>
        <w:gridCol w:w="7530"/>
      </w:tblGrid>
      <w:tr w:rsidR="00CE4ACE" w:rsidTr="00CE4ACE">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2" name="Image 2" descr="http://www.ecodomus.lt/image/data/stogo_tipa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ecodomus.lt/image/data/stogo_tipai/11.jpg"/>
                          <pic:cNvPicPr>
                            <a:picLocks noChangeAspect="1" noChangeArrowheads="1"/>
                          </pic:cNvPicPr>
                        </pic:nvPicPr>
                        <pic:blipFill>
                          <a:blip r:embed="rId7" r:link="rId8"/>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ECO-1</w:t>
            </w:r>
          </w:p>
        </w:tc>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3" name="Image 3" descr="http://www.ecodomus.lt/image/data/stogo_tipai/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ecodomus.lt/image/data/stogo_tipai/13.jpg"/>
                          <pic:cNvPicPr>
                            <a:picLocks noChangeAspect="1" noChangeArrowheads="1"/>
                          </pic:cNvPicPr>
                        </pic:nvPicPr>
                        <pic:blipFill>
                          <a:blip r:embed="rId9" r:link="rId10"/>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ECO-2</w:t>
            </w:r>
          </w:p>
        </w:tc>
      </w:tr>
      <w:tr w:rsidR="00CE4ACE" w:rsidTr="00CE4ACE">
        <w:tc>
          <w:tcPr>
            <w:tcW w:w="5990" w:type="dxa"/>
            <w:tcMar>
              <w:top w:w="0" w:type="dxa"/>
              <w:left w:w="0" w:type="dxa"/>
              <w:bottom w:w="115" w:type="dxa"/>
              <w:right w:w="0" w:type="dxa"/>
            </w:tcMar>
            <w:vAlign w:val="center"/>
            <w:hideMark/>
          </w:tcPr>
          <w:p w:rsidR="00CE4ACE" w:rsidRDefault="00CE4ACE">
            <w:pPr>
              <w:jc w:val="center"/>
            </w:pPr>
            <w:r>
              <w:rPr>
                <w:noProof/>
              </w:rPr>
              <w:lastRenderedPageBreak/>
              <w:drawing>
                <wp:inline distT="0" distB="0" distL="0" distR="0">
                  <wp:extent cx="4762500" cy="2419350"/>
                  <wp:effectExtent l="19050" t="0" r="0" b="0"/>
                  <wp:docPr id="4" name="Image 4" descr="http://www.ecodomus.lt/image/data/stogo_tipai/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ecodomus.lt/image/data/stogo_tipai/15.jpg"/>
                          <pic:cNvPicPr>
                            <a:picLocks noChangeAspect="1" noChangeArrowheads="1"/>
                          </pic:cNvPicPr>
                        </pic:nvPicPr>
                        <pic:blipFill>
                          <a:blip r:embed="rId11" r:link="rId12"/>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ECO-3</w:t>
            </w:r>
          </w:p>
        </w:tc>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5" name="Image 5" descr="http://www.ecodomus.lt/image/data/stogo_tipa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ecodomus.lt/image/data/stogo_tipai/12.jpg"/>
                          <pic:cNvPicPr>
                            <a:picLocks noChangeAspect="1" noChangeArrowheads="1"/>
                          </pic:cNvPicPr>
                        </pic:nvPicPr>
                        <pic:blipFill>
                          <a:blip r:embed="rId13" r:link="rId14"/>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ECO-4</w:t>
            </w:r>
          </w:p>
        </w:tc>
      </w:tr>
      <w:tr w:rsidR="00CE4ACE" w:rsidTr="00CE4ACE">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6" name="Image 6" descr="http://www.ecodomus.lt/image/data/stogo_tipai/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www.ecodomus.lt/image/data/stogo_tipai/17.jpg"/>
                          <pic:cNvPicPr>
                            <a:picLocks noChangeAspect="1" noChangeArrowheads="1"/>
                          </pic:cNvPicPr>
                        </pic:nvPicPr>
                        <pic:blipFill>
                          <a:blip r:embed="rId15" r:link="rId16"/>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ECO-5</w:t>
            </w:r>
          </w:p>
        </w:tc>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7" name="Image 7" descr="http://www.ecodomus.lt/image/data/stogo_tipai/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www.ecodomus.lt/image/data/stogo_tipai/19.jpg"/>
                          <pic:cNvPicPr>
                            <a:picLocks noChangeAspect="1" noChangeArrowheads="1"/>
                          </pic:cNvPicPr>
                        </pic:nvPicPr>
                        <pic:blipFill>
                          <a:blip r:embed="rId17" r:link="rId18"/>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ECO-6</w:t>
            </w:r>
          </w:p>
        </w:tc>
      </w:tr>
      <w:tr w:rsidR="00CE4ACE" w:rsidTr="00CE4ACE">
        <w:tc>
          <w:tcPr>
            <w:tcW w:w="5990" w:type="dxa"/>
            <w:tcMar>
              <w:top w:w="0" w:type="dxa"/>
              <w:left w:w="0" w:type="dxa"/>
              <w:bottom w:w="115" w:type="dxa"/>
              <w:right w:w="0" w:type="dxa"/>
            </w:tcMar>
            <w:vAlign w:val="center"/>
            <w:hideMark/>
          </w:tcPr>
          <w:p w:rsidR="00CE4ACE" w:rsidRDefault="00CE4ACE">
            <w:pPr>
              <w:jc w:val="center"/>
            </w:pPr>
            <w:r>
              <w:rPr>
                <w:noProof/>
              </w:rPr>
              <w:lastRenderedPageBreak/>
              <w:drawing>
                <wp:inline distT="0" distB="0" distL="0" distR="0">
                  <wp:extent cx="4762500" cy="2419350"/>
                  <wp:effectExtent l="19050" t="0" r="0" b="0"/>
                  <wp:docPr id="8" name="Image 8" descr="http://www.ecodomus.lt/image/data/stogo_tipai/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ecodomus.lt/image/data/stogo_tipai/21.jpg"/>
                          <pic:cNvPicPr>
                            <a:picLocks noChangeAspect="1" noChangeArrowheads="1"/>
                          </pic:cNvPicPr>
                        </pic:nvPicPr>
                        <pic:blipFill>
                          <a:blip r:embed="rId19" r:link="rId20"/>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ECO-7</w:t>
            </w:r>
          </w:p>
        </w:tc>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9" name="Image 9" descr="http://www.ecodomus.lt/image/data/stogo_tipai/Ar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ecodomus.lt/image/data/stogo_tipai/Arka2.jpg"/>
                          <pic:cNvPicPr>
                            <a:picLocks noChangeAspect="1" noChangeArrowheads="1"/>
                          </pic:cNvPicPr>
                        </pic:nvPicPr>
                        <pic:blipFill>
                          <a:blip r:embed="rId21" r:link="rId22"/>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ECO-8</w:t>
            </w:r>
          </w:p>
        </w:tc>
      </w:tr>
      <w:tr w:rsidR="00CE4ACE" w:rsidTr="00CE4ACE">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10" name="Image 10" descr="http://www.ecodomus.lt/image/data/stogo_tipai/Asimet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www.ecodomus.lt/image/data/stogo_tipai/Asimetrine.jpg"/>
                          <pic:cNvPicPr>
                            <a:picLocks noChangeAspect="1" noChangeArrowheads="1"/>
                          </pic:cNvPicPr>
                        </pic:nvPicPr>
                        <pic:blipFill>
                          <a:blip r:embed="rId23" r:link="rId24"/>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ECO-9</w:t>
            </w:r>
          </w:p>
        </w:tc>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11" name="Image 11" descr="http://www.ecodomus.lt/image/data/stogo_tipa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www.ecodomus.lt/image/data/stogo_tipai/5.jpg"/>
                          <pic:cNvPicPr>
                            <a:picLocks noChangeAspect="1" noChangeArrowheads="1"/>
                          </pic:cNvPicPr>
                        </pic:nvPicPr>
                        <pic:blipFill>
                          <a:blip r:embed="rId25" r:link="rId26"/>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ECO-10</w:t>
            </w:r>
          </w:p>
        </w:tc>
      </w:tr>
      <w:tr w:rsidR="00CE4ACE" w:rsidTr="00CE4ACE">
        <w:tc>
          <w:tcPr>
            <w:tcW w:w="5990" w:type="dxa"/>
            <w:tcMar>
              <w:top w:w="0" w:type="dxa"/>
              <w:left w:w="0" w:type="dxa"/>
              <w:bottom w:w="115" w:type="dxa"/>
              <w:right w:w="0" w:type="dxa"/>
            </w:tcMar>
            <w:vAlign w:val="center"/>
            <w:hideMark/>
          </w:tcPr>
          <w:p w:rsidR="00CE4ACE" w:rsidRDefault="00CE4ACE">
            <w:pPr>
              <w:jc w:val="center"/>
            </w:pPr>
            <w:r>
              <w:rPr>
                <w:noProof/>
              </w:rPr>
              <w:lastRenderedPageBreak/>
              <w:drawing>
                <wp:inline distT="0" distB="0" distL="0" distR="0">
                  <wp:extent cx="4762500" cy="2419350"/>
                  <wp:effectExtent l="19050" t="0" r="0" b="0"/>
                  <wp:docPr id="12" name="Image 12" descr="http://www.ecodomus.lt/image/data/stogo_tipai/At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www.ecodomus.lt/image/data/stogo_tipai/Atic-2.jpg"/>
                          <pic:cNvPicPr>
                            <a:picLocks noChangeAspect="1" noChangeArrowheads="1"/>
                          </pic:cNvPicPr>
                        </pic:nvPicPr>
                        <pic:blipFill>
                          <a:blip r:embed="rId27" r:link="rId28"/>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ECO-11</w:t>
            </w:r>
          </w:p>
        </w:tc>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13" name="Image 13" descr="http://www.ecodomus.lt/image/data/stogo_tipai/Hip-mon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ecodomus.lt/image/data/stogo_tipai/Hip-monno.jpg"/>
                          <pic:cNvPicPr>
                            <a:picLocks noChangeAspect="1" noChangeArrowheads="1"/>
                          </pic:cNvPicPr>
                        </pic:nvPicPr>
                        <pic:blipFill>
                          <a:blip r:embed="rId29" r:link="rId30"/>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ECO-12</w:t>
            </w:r>
          </w:p>
        </w:tc>
      </w:tr>
      <w:tr w:rsidR="00CE4ACE" w:rsidTr="00CE4ACE">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14" name="Image 14" descr="http://www.ecodomus.lt/image/data/stogo_tipai/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ecodomus.lt/image/data/stogo_tipai/Hip.jpg"/>
                          <pic:cNvPicPr>
                            <a:picLocks noChangeAspect="1" noChangeArrowheads="1"/>
                          </pic:cNvPicPr>
                        </pic:nvPicPr>
                        <pic:blipFill>
                          <a:blip r:embed="rId31" r:link="rId32"/>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ECO-13</w:t>
            </w:r>
          </w:p>
        </w:tc>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15" name="Image 15" descr="http://www.ecodomus.lt/image/data/stogo_tipai/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http://www.ecodomus.lt/image/data/stogo_tipai/Atic.jpg"/>
                          <pic:cNvPicPr>
                            <a:picLocks noChangeAspect="1" noChangeArrowheads="1"/>
                          </pic:cNvPicPr>
                        </pic:nvPicPr>
                        <pic:blipFill>
                          <a:blip r:embed="rId33" r:link="rId34"/>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ECO-14</w:t>
            </w:r>
          </w:p>
        </w:tc>
      </w:tr>
      <w:tr w:rsidR="00CE4ACE" w:rsidTr="00CE4ACE">
        <w:tc>
          <w:tcPr>
            <w:tcW w:w="5990" w:type="dxa"/>
            <w:tcMar>
              <w:top w:w="0" w:type="dxa"/>
              <w:left w:w="0" w:type="dxa"/>
              <w:bottom w:w="115" w:type="dxa"/>
              <w:right w:w="0" w:type="dxa"/>
            </w:tcMar>
            <w:vAlign w:val="center"/>
            <w:hideMark/>
          </w:tcPr>
          <w:p w:rsidR="00CE4ACE" w:rsidRDefault="00CE4ACE">
            <w:pPr>
              <w:jc w:val="center"/>
            </w:pPr>
            <w:r>
              <w:rPr>
                <w:noProof/>
              </w:rPr>
              <w:lastRenderedPageBreak/>
              <w:drawing>
                <wp:inline distT="0" distB="0" distL="0" distR="0">
                  <wp:extent cx="4762500" cy="2419350"/>
                  <wp:effectExtent l="19050" t="0" r="0" b="0"/>
                  <wp:docPr id="16" name="Image 16" descr="http://www.ecodomus.lt/image/data/stogo_tipai/H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ecodomus.lt/image/data/stogo_tipai/Hip1.jpg"/>
                          <pic:cNvPicPr>
                            <a:picLocks noChangeAspect="1" noChangeArrowheads="1"/>
                          </pic:cNvPicPr>
                        </pic:nvPicPr>
                        <pic:blipFill>
                          <a:blip r:embed="rId35" r:link="rId36"/>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ECO-15</w:t>
            </w:r>
          </w:p>
        </w:tc>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17" name="Image 17" descr="http://www.ecodomus.lt/image/data/stogo_tipai/H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http://www.ecodomus.lt/image/data/stogo_tipai/Hip2.jpg"/>
                          <pic:cNvPicPr>
                            <a:picLocks noChangeAspect="1" noChangeArrowheads="1"/>
                          </pic:cNvPicPr>
                        </pic:nvPicPr>
                        <pic:blipFill>
                          <a:blip r:embed="rId37" r:link="rId38"/>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ECO-16</w:t>
            </w:r>
          </w:p>
        </w:tc>
      </w:tr>
      <w:tr w:rsidR="00CE4ACE" w:rsidTr="00CE4ACE">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18" name="Image 18" descr="http://www.ecodomus.lt/image/data/stogo_tipai/Hi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http://www.ecodomus.lt/image/data/stogo_tipai/Hip3.jpg"/>
                          <pic:cNvPicPr>
                            <a:picLocks noChangeAspect="1" noChangeArrowheads="1"/>
                          </pic:cNvPicPr>
                        </pic:nvPicPr>
                        <pic:blipFill>
                          <a:blip r:embed="rId39" r:link="rId40"/>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ECO-17</w:t>
            </w:r>
          </w:p>
        </w:tc>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19" name="Image 19" descr="http://www.ecodomus.lt/image/data/stogo_tipai/Mansa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http://www.ecodomus.lt/image/data/stogo_tipai/Mansarda.jpg"/>
                          <pic:cNvPicPr>
                            <a:picLocks noChangeAspect="1" noChangeArrowheads="1"/>
                          </pic:cNvPicPr>
                        </pic:nvPicPr>
                        <pic:blipFill>
                          <a:blip r:embed="rId41" r:link="rId42"/>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ECO-18</w:t>
            </w:r>
          </w:p>
        </w:tc>
      </w:tr>
      <w:tr w:rsidR="00CE4ACE" w:rsidTr="00CE4ACE">
        <w:tc>
          <w:tcPr>
            <w:tcW w:w="5990" w:type="dxa"/>
            <w:tcMar>
              <w:top w:w="0" w:type="dxa"/>
              <w:left w:w="0" w:type="dxa"/>
              <w:bottom w:w="115" w:type="dxa"/>
              <w:right w:w="0" w:type="dxa"/>
            </w:tcMar>
            <w:vAlign w:val="center"/>
            <w:hideMark/>
          </w:tcPr>
          <w:p w:rsidR="00CE4ACE" w:rsidRDefault="00CE4ACE">
            <w:pPr>
              <w:jc w:val="center"/>
            </w:pPr>
            <w:r>
              <w:rPr>
                <w:noProof/>
              </w:rPr>
              <w:lastRenderedPageBreak/>
              <w:drawing>
                <wp:inline distT="0" distB="0" distL="0" distR="0">
                  <wp:extent cx="4762500" cy="2419350"/>
                  <wp:effectExtent l="19050" t="0" r="0" b="0"/>
                  <wp:docPr id="20" name="Image 20" descr="http://www.ecodomus.lt/image/data/stogo_tipai/Perda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http://www.ecodomus.lt/image/data/stogo_tipai/Perdanga.jpg"/>
                          <pic:cNvPicPr>
                            <a:picLocks noChangeAspect="1" noChangeArrowheads="1"/>
                          </pic:cNvPicPr>
                        </pic:nvPicPr>
                        <pic:blipFill>
                          <a:blip r:embed="rId43" r:link="rId44"/>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ECO-19</w:t>
            </w:r>
          </w:p>
        </w:tc>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21" name="Image 21" descr="http://www.ecodomus.lt/image/data/stogo_tipai/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http://www.ecodomus.lt/image/data/stogo_tipai/main.jpg"/>
                          <pic:cNvPicPr>
                            <a:picLocks noChangeAspect="1" noChangeArrowheads="1"/>
                          </pic:cNvPicPr>
                        </pic:nvPicPr>
                        <pic:blipFill>
                          <a:blip r:embed="rId45" r:link="rId46"/>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ECO-20</w:t>
            </w:r>
          </w:p>
        </w:tc>
      </w:tr>
      <w:tr w:rsidR="00CE4ACE" w:rsidTr="00CE4ACE">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22" name="Image 22" descr="http://www.ecodomus.lt/image/data/stogo_tipai/Santvara-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http://www.ecodomus.lt/image/data/stogo_tipai/Santvara-arka.jpg"/>
                          <pic:cNvPicPr>
                            <a:picLocks noChangeAspect="1" noChangeArrowheads="1"/>
                          </pic:cNvPicPr>
                        </pic:nvPicPr>
                        <pic:blipFill>
                          <a:blip r:embed="rId47" r:link="rId48"/>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ECO-21</w:t>
            </w:r>
          </w:p>
        </w:tc>
        <w:tc>
          <w:tcPr>
            <w:tcW w:w="5990" w:type="dxa"/>
            <w:tcMar>
              <w:top w:w="0" w:type="dxa"/>
              <w:left w:w="0" w:type="dxa"/>
              <w:bottom w:w="115" w:type="dxa"/>
              <w:right w:w="0" w:type="dxa"/>
            </w:tcMar>
            <w:vAlign w:val="center"/>
            <w:hideMark/>
          </w:tcPr>
          <w:p w:rsidR="00CE4ACE" w:rsidRDefault="00CE4ACE">
            <w:pPr>
              <w:jc w:val="center"/>
            </w:pPr>
            <w:r>
              <w:rPr>
                <w:noProof/>
              </w:rPr>
              <w:drawing>
                <wp:inline distT="0" distB="0" distL="0" distR="0">
                  <wp:extent cx="4762500" cy="2419350"/>
                  <wp:effectExtent l="19050" t="0" r="0" b="0"/>
                  <wp:docPr id="23" name="Image 23" descr="http://www.ecodomus.lt/image/data/stogo_tipai/zirk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http://www.ecodomus.lt/image/data/stogo_tipai/zirkles.jpg"/>
                          <pic:cNvPicPr>
                            <a:picLocks noChangeAspect="1" noChangeArrowheads="1"/>
                          </pic:cNvPicPr>
                        </pic:nvPicPr>
                        <pic:blipFill>
                          <a:blip r:embed="rId49" r:link="rId50"/>
                          <a:srcRect/>
                          <a:stretch>
                            <a:fillRect/>
                          </a:stretch>
                        </pic:blipFill>
                        <pic:spPr bwMode="auto">
                          <a:xfrm>
                            <a:off x="0" y="0"/>
                            <a:ext cx="4762500" cy="2419350"/>
                          </a:xfrm>
                          <a:prstGeom prst="rect">
                            <a:avLst/>
                          </a:prstGeom>
                          <a:noFill/>
                          <a:ln w="9525">
                            <a:noFill/>
                            <a:miter lim="800000"/>
                            <a:headEnd/>
                            <a:tailEnd/>
                          </a:ln>
                        </pic:spPr>
                      </pic:pic>
                    </a:graphicData>
                  </a:graphic>
                </wp:inline>
              </w:drawing>
            </w:r>
          </w:p>
          <w:p w:rsidR="00CE4ACE" w:rsidRDefault="00CE4ACE">
            <w:pPr>
              <w:pStyle w:val="NormalWeb"/>
              <w:spacing w:before="0" w:beforeAutospacing="0" w:after="0" w:afterAutospacing="0" w:line="360" w:lineRule="atLeast"/>
              <w:jc w:val="center"/>
              <w:rPr>
                <w:color w:val="000000"/>
              </w:rPr>
            </w:pPr>
            <w:r>
              <w:rPr>
                <w:color w:val="000000"/>
              </w:rPr>
              <w:t>ECO-22</w:t>
            </w:r>
          </w:p>
        </w:tc>
      </w:tr>
    </w:tbl>
    <w:p w:rsidR="00CE4ACE" w:rsidRDefault="00CE4ACE" w:rsidP="00CE4ACE">
      <w:pPr>
        <w:pStyle w:val="NormalWeb"/>
        <w:spacing w:before="0" w:beforeAutospacing="0" w:after="230" w:afterAutospacing="0" w:line="360" w:lineRule="atLeast"/>
        <w:rPr>
          <w:rFonts w:ascii="Arial" w:hAnsi="Arial" w:cs="Arial"/>
          <w:color w:val="000000"/>
          <w:sz w:val="20"/>
          <w:szCs w:val="20"/>
        </w:rPr>
      </w:pPr>
      <w:r>
        <w:rPr>
          <w:rFonts w:ascii="Arial" w:hAnsi="Arial" w:cs="Arial"/>
          <w:color w:val="000000"/>
          <w:sz w:val="20"/>
          <w:szCs w:val="20"/>
        </w:rPr>
        <w:t> </w:t>
      </w:r>
    </w:p>
    <w:p w:rsidR="00CE4ACE" w:rsidRDefault="00CE4ACE" w:rsidP="00CE4ACE">
      <w:pPr>
        <w:pStyle w:val="NormalWeb"/>
        <w:spacing w:before="0" w:beforeAutospacing="0" w:after="0" w:afterAutospacing="0" w:line="360" w:lineRule="atLeast"/>
        <w:rPr>
          <w:rFonts w:ascii="Arial" w:hAnsi="Arial" w:cs="Arial"/>
          <w:color w:val="000000"/>
          <w:sz w:val="20"/>
          <w:szCs w:val="20"/>
          <w:u w:val="single"/>
        </w:rPr>
      </w:pPr>
    </w:p>
    <w:p w:rsidR="00CE4ACE" w:rsidRDefault="00CE4ACE" w:rsidP="00CE4ACE">
      <w:pPr>
        <w:pStyle w:val="NormalWeb"/>
        <w:spacing w:before="0" w:beforeAutospacing="0" w:after="0" w:afterAutospacing="0" w:line="360" w:lineRule="atLeast"/>
        <w:rPr>
          <w:rFonts w:ascii="Arial" w:hAnsi="Arial" w:cs="Arial"/>
          <w:color w:val="000000"/>
          <w:sz w:val="20"/>
          <w:szCs w:val="20"/>
          <w:u w:val="single"/>
        </w:rPr>
      </w:pPr>
    </w:p>
    <w:p w:rsidR="00CE4ACE" w:rsidRDefault="00CE4ACE" w:rsidP="00CE4ACE">
      <w:pPr>
        <w:pStyle w:val="NormalWeb"/>
        <w:spacing w:before="0" w:beforeAutospacing="0" w:after="0" w:afterAutospacing="0" w:line="360" w:lineRule="atLeast"/>
        <w:rPr>
          <w:rFonts w:ascii="Arial" w:hAnsi="Arial" w:cs="Arial"/>
          <w:color w:val="000000"/>
          <w:sz w:val="20"/>
          <w:szCs w:val="20"/>
          <w:u w:val="single"/>
        </w:rPr>
      </w:pPr>
    </w:p>
    <w:p w:rsidR="00CE4ACE" w:rsidRDefault="00CE4ACE" w:rsidP="00CE4ACE">
      <w:pPr>
        <w:pStyle w:val="NormalWeb"/>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u w:val="single"/>
        </w:rPr>
        <w:lastRenderedPageBreak/>
        <w:t>En choisissant des fermes de toit que vous recevez :</w:t>
      </w:r>
    </w:p>
    <w:p w:rsidR="00CE4ACE" w:rsidRDefault="00CE4ACE" w:rsidP="00CE4ACE">
      <w:pPr>
        <w:pStyle w:val="NormalWeb"/>
        <w:numPr>
          <w:ilvl w:val="0"/>
          <w:numId w:val="1"/>
        </w:numPr>
        <w:spacing w:before="0" w:beforeAutospacing="0" w:after="0" w:afterAutospacing="0" w:line="360" w:lineRule="atLeast"/>
        <w:rPr>
          <w:rFonts w:ascii="Arial" w:hAnsi="Arial" w:cs="Arial"/>
          <w:color w:val="000000"/>
          <w:sz w:val="20"/>
          <w:szCs w:val="20"/>
        </w:rPr>
      </w:pPr>
      <w:r>
        <w:rPr>
          <w:rStyle w:val="lev"/>
          <w:rFonts w:ascii="Arial" w:hAnsi="Arial" w:cs="Arial"/>
          <w:color w:val="404040"/>
          <w:sz w:val="20"/>
          <w:szCs w:val="20"/>
        </w:rPr>
        <w:t>Toit léger.</w:t>
      </w:r>
      <w:r>
        <w:rPr>
          <w:rFonts w:ascii="Arial" w:hAnsi="Arial" w:cs="Arial"/>
          <w:color w:val="000000"/>
          <w:sz w:val="20"/>
          <w:szCs w:val="20"/>
        </w:rPr>
        <w:t> La puissance de conservation de cette structure est assez élevée, malgré le fait que le poids de la structure elle-même est faible. Cela vous permet d’économiser en choisissant une base de support très solide.</w:t>
      </w:r>
    </w:p>
    <w:p w:rsidR="00CE4ACE" w:rsidRDefault="00CE4ACE" w:rsidP="00CE4ACE">
      <w:pPr>
        <w:pStyle w:val="NormalWeb"/>
        <w:numPr>
          <w:ilvl w:val="0"/>
          <w:numId w:val="1"/>
        </w:numPr>
        <w:spacing w:before="0" w:beforeAutospacing="0" w:after="0" w:afterAutospacing="0" w:line="360" w:lineRule="atLeast"/>
        <w:rPr>
          <w:rFonts w:ascii="Arial" w:hAnsi="Arial" w:cs="Arial"/>
          <w:color w:val="000000"/>
          <w:sz w:val="20"/>
          <w:szCs w:val="20"/>
        </w:rPr>
      </w:pPr>
      <w:r>
        <w:rPr>
          <w:rStyle w:val="lev"/>
          <w:rFonts w:ascii="Arial" w:hAnsi="Arial" w:cs="Arial"/>
          <w:color w:val="404040"/>
          <w:sz w:val="20"/>
          <w:szCs w:val="20"/>
        </w:rPr>
        <w:t>Production rapide.</w:t>
      </w:r>
      <w:r>
        <w:rPr>
          <w:rFonts w:ascii="Arial" w:hAnsi="Arial" w:cs="Arial"/>
          <w:color w:val="000000"/>
          <w:sz w:val="20"/>
          <w:szCs w:val="20"/>
        </w:rPr>
        <w:t> La conception informatisée, la technologie de production moderne et l’équipement permettent de fabriquer les constructions très rapidement et avec précision (au millimètre près). Eco l’un des plus modernes dans les États du Nord de sorte que la construction de fermes de toit est produite rapidement et qualitativement.</w:t>
      </w:r>
    </w:p>
    <w:p w:rsidR="00CE4ACE" w:rsidRDefault="00CE4ACE" w:rsidP="00CE4ACE">
      <w:pPr>
        <w:pStyle w:val="NormalWeb"/>
        <w:numPr>
          <w:ilvl w:val="0"/>
          <w:numId w:val="1"/>
        </w:numPr>
        <w:spacing w:before="0" w:beforeAutospacing="0" w:after="0" w:afterAutospacing="0" w:line="360" w:lineRule="atLeast"/>
        <w:rPr>
          <w:rFonts w:ascii="Arial" w:hAnsi="Arial" w:cs="Arial"/>
          <w:color w:val="000000"/>
          <w:sz w:val="20"/>
          <w:szCs w:val="20"/>
        </w:rPr>
      </w:pPr>
      <w:r>
        <w:rPr>
          <w:rStyle w:val="lev"/>
          <w:rFonts w:ascii="Arial" w:hAnsi="Arial" w:cs="Arial"/>
          <w:color w:val="404040"/>
          <w:sz w:val="20"/>
          <w:szCs w:val="20"/>
        </w:rPr>
        <w:t>Installation facile.</w:t>
      </w:r>
      <w:r>
        <w:rPr>
          <w:rFonts w:ascii="Arial" w:hAnsi="Arial" w:cs="Arial"/>
          <w:color w:val="000000"/>
          <w:sz w:val="20"/>
          <w:szCs w:val="20"/>
        </w:rPr>
        <w:t> Grâce à la technologie moderne, le toit en treillis se forme comme un morceau de détail dans le puzzle. Tous les travaux d’installation sont effectués « manuellement » sans outils complexes, donc ne nécessite pas de personnel hautement qualifié. Les structures de soutien livrées au chantier sont déjà prêtes pour l’installation.</w:t>
      </w:r>
    </w:p>
    <w:p w:rsidR="00CE4ACE" w:rsidRDefault="00CE4ACE" w:rsidP="00CE4ACE">
      <w:pPr>
        <w:pStyle w:val="NormalWeb"/>
        <w:numPr>
          <w:ilvl w:val="0"/>
          <w:numId w:val="1"/>
        </w:numPr>
        <w:spacing w:before="0" w:beforeAutospacing="0" w:after="0" w:afterAutospacing="0" w:line="360" w:lineRule="atLeast"/>
        <w:rPr>
          <w:rFonts w:ascii="Arial" w:hAnsi="Arial" w:cs="Arial"/>
          <w:color w:val="000000"/>
          <w:sz w:val="20"/>
          <w:szCs w:val="20"/>
        </w:rPr>
      </w:pPr>
      <w:r>
        <w:rPr>
          <w:rStyle w:val="lev"/>
          <w:rFonts w:ascii="Arial" w:hAnsi="Arial" w:cs="Arial"/>
          <w:color w:val="404040"/>
          <w:sz w:val="20"/>
          <w:szCs w:val="20"/>
        </w:rPr>
        <w:t>Bon rapport qualité prix.</w:t>
      </w:r>
      <w:r>
        <w:rPr>
          <w:rFonts w:ascii="Arial" w:hAnsi="Arial" w:cs="Arial"/>
          <w:color w:val="000000"/>
          <w:sz w:val="20"/>
          <w:szCs w:val="20"/>
        </w:rPr>
        <w:t> À l’aide de fermes de toit, vous consommez jusqu’à 3 fois moins de bois que de forger le toit à partir de chevrons traditionnels. Ainsi, vous obtenez un toit plus précis et plus ferme à un prix inférieur.</w:t>
      </w:r>
    </w:p>
    <w:p w:rsidR="00CE4ACE" w:rsidRDefault="00CE4ACE" w:rsidP="00CE4ACE">
      <w:pPr>
        <w:pStyle w:val="NormalWeb"/>
        <w:numPr>
          <w:ilvl w:val="0"/>
          <w:numId w:val="1"/>
        </w:numPr>
        <w:spacing w:before="0" w:beforeAutospacing="0" w:after="0" w:afterAutospacing="0" w:line="360" w:lineRule="atLeast"/>
        <w:rPr>
          <w:rFonts w:ascii="Arial" w:hAnsi="Arial" w:cs="Arial"/>
          <w:color w:val="000000"/>
          <w:sz w:val="20"/>
          <w:szCs w:val="20"/>
        </w:rPr>
      </w:pPr>
      <w:r>
        <w:rPr>
          <w:rStyle w:val="lev"/>
          <w:rFonts w:ascii="Arial" w:hAnsi="Arial" w:cs="Arial"/>
          <w:color w:val="404040"/>
          <w:sz w:val="20"/>
          <w:szCs w:val="20"/>
        </w:rPr>
        <w:t>Transport pratique.</w:t>
      </w:r>
      <w:r>
        <w:rPr>
          <w:rFonts w:ascii="Arial" w:hAnsi="Arial" w:cs="Arial"/>
          <w:color w:val="000000"/>
          <w:sz w:val="20"/>
          <w:szCs w:val="20"/>
        </w:rPr>
        <w:t> Le transport des fermes n’a pas d’exigences particulières. Lors de la conception de la structure surdimensionnée du toit, les assemblages de raccordement sont divisés et planifiés. Les produits sont livrés en Lituanie et à l’étranger.</w:t>
      </w:r>
    </w:p>
    <w:p w:rsidR="00CE4ACE" w:rsidRDefault="00CE4ACE" w:rsidP="00CE4ACE">
      <w:pPr>
        <w:pStyle w:val="NormalWeb"/>
        <w:numPr>
          <w:ilvl w:val="0"/>
          <w:numId w:val="1"/>
        </w:numPr>
        <w:spacing w:before="0" w:beforeAutospacing="0" w:after="0" w:afterAutospacing="0" w:line="360" w:lineRule="atLeast"/>
        <w:rPr>
          <w:rFonts w:ascii="Arial" w:hAnsi="Arial" w:cs="Arial"/>
          <w:color w:val="000000"/>
          <w:sz w:val="20"/>
          <w:szCs w:val="20"/>
        </w:rPr>
      </w:pPr>
      <w:r>
        <w:rPr>
          <w:rStyle w:val="lev"/>
          <w:rFonts w:ascii="Arial" w:hAnsi="Arial" w:cs="Arial"/>
          <w:color w:val="404040"/>
          <w:sz w:val="20"/>
          <w:szCs w:val="20"/>
        </w:rPr>
        <w:t>Produit respectueux de l’environnement et environnement propre.</w:t>
      </w:r>
      <w:r>
        <w:rPr>
          <w:rFonts w:ascii="Arial" w:hAnsi="Arial" w:cs="Arial"/>
          <w:color w:val="000000"/>
          <w:sz w:val="20"/>
          <w:szCs w:val="20"/>
        </w:rPr>
        <w:t> Les fermes de toit sont un produit respectueux de l’environnement. Le processus de production est simple et vous permet de ne pas gaspiller des ressources en bois.</w:t>
      </w:r>
    </w:p>
    <w:p w:rsidR="00CE4ACE" w:rsidRDefault="00CE4ACE" w:rsidP="00CE4ACE">
      <w:pPr>
        <w:pStyle w:val="NormalWeb"/>
        <w:spacing w:before="0" w:beforeAutospacing="0" w:after="230" w:afterAutospacing="0" w:line="360" w:lineRule="atLeast"/>
        <w:rPr>
          <w:rFonts w:ascii="Arial" w:hAnsi="Arial" w:cs="Arial"/>
          <w:color w:val="000000"/>
          <w:sz w:val="20"/>
          <w:szCs w:val="20"/>
        </w:rPr>
      </w:pPr>
      <w:r>
        <w:rPr>
          <w:rFonts w:ascii="Arial" w:hAnsi="Arial" w:cs="Arial"/>
          <w:color w:val="000000"/>
          <w:sz w:val="20"/>
          <w:szCs w:val="20"/>
        </w:rPr>
        <w:t xml:space="preserve">On croit souvent que les chevrons traditionnels sont l’option la moins chère lors du choix de la méthode des constructions de toiture. </w:t>
      </w:r>
      <w:proofErr w:type="gramStart"/>
      <w:r>
        <w:rPr>
          <w:rFonts w:ascii="Arial" w:hAnsi="Arial" w:cs="Arial"/>
          <w:color w:val="000000"/>
          <w:sz w:val="20"/>
          <w:szCs w:val="20"/>
        </w:rPr>
        <w:t>C'est</w:t>
      </w:r>
      <w:proofErr w:type="gramEnd"/>
      <w:r>
        <w:rPr>
          <w:rFonts w:ascii="Arial" w:hAnsi="Arial" w:cs="Arial"/>
          <w:color w:val="000000"/>
          <w:sz w:val="20"/>
          <w:szCs w:val="20"/>
        </w:rPr>
        <w:t xml:space="preserve"> pas vrai. Voici un exemple :</w:t>
      </w:r>
    </w:p>
    <w:p w:rsidR="00CE4ACE" w:rsidRDefault="00CE4ACE" w:rsidP="00CE4ACE">
      <w:pPr>
        <w:pStyle w:val="NormalWeb"/>
        <w:spacing w:before="0" w:beforeAutospacing="0" w:after="0" w:afterAutospacing="0" w:line="360" w:lineRule="atLeast"/>
        <w:rPr>
          <w:rFonts w:ascii="Arial" w:hAnsi="Arial" w:cs="Arial"/>
          <w:color w:val="000000"/>
          <w:sz w:val="20"/>
          <w:szCs w:val="20"/>
        </w:rPr>
      </w:pPr>
      <w:r>
        <w:rPr>
          <w:rStyle w:val="lev"/>
          <w:rFonts w:ascii="Arial" w:hAnsi="Arial" w:cs="Arial"/>
          <w:color w:val="404040"/>
          <w:sz w:val="20"/>
          <w:szCs w:val="20"/>
        </w:rPr>
        <w:t xml:space="preserve">Méthode </w:t>
      </w:r>
      <w:proofErr w:type="spellStart"/>
      <w:r>
        <w:rPr>
          <w:rStyle w:val="lev"/>
          <w:rFonts w:ascii="Arial" w:hAnsi="Arial" w:cs="Arial"/>
          <w:color w:val="404040"/>
          <w:sz w:val="20"/>
          <w:szCs w:val="20"/>
        </w:rPr>
        <w:t>Rafter</w:t>
      </w:r>
      <w:proofErr w:type="spellEnd"/>
    </w:p>
    <w:p w:rsidR="00CE4ACE" w:rsidRDefault="00CE4ACE" w:rsidP="00CE4ACE">
      <w:pPr>
        <w:pStyle w:val="NormalWeb"/>
        <w:spacing w:before="0" w:beforeAutospacing="0" w:after="230" w:afterAutospacing="0" w:line="360" w:lineRule="atLeast"/>
        <w:rPr>
          <w:rFonts w:ascii="Arial" w:hAnsi="Arial" w:cs="Arial"/>
          <w:color w:val="000000"/>
          <w:sz w:val="20"/>
          <w:szCs w:val="20"/>
        </w:rPr>
      </w:pPr>
      <w:r>
        <w:rPr>
          <w:rFonts w:ascii="Arial" w:hAnsi="Arial" w:cs="Arial"/>
          <w:noProof/>
          <w:color w:val="000000"/>
          <w:sz w:val="20"/>
          <w:szCs w:val="20"/>
        </w:rPr>
        <w:drawing>
          <wp:inline distT="0" distB="0" distL="0" distR="0">
            <wp:extent cx="6677025" cy="2552700"/>
            <wp:effectExtent l="19050" t="0" r="9525" b="0"/>
            <wp:docPr id="24" name="Image 24" descr="stogo santva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stogo santvaros"/>
                    <pic:cNvPicPr>
                      <a:picLocks noChangeAspect="1" noChangeArrowheads="1"/>
                    </pic:cNvPicPr>
                  </pic:nvPicPr>
                  <pic:blipFill>
                    <a:blip r:embed="rId51" r:link="rId52"/>
                    <a:srcRect/>
                    <a:stretch>
                      <a:fillRect/>
                    </a:stretch>
                  </pic:blipFill>
                  <pic:spPr bwMode="auto">
                    <a:xfrm>
                      <a:off x="0" y="0"/>
                      <a:ext cx="6677025" cy="2552700"/>
                    </a:xfrm>
                    <a:prstGeom prst="rect">
                      <a:avLst/>
                    </a:prstGeom>
                    <a:noFill/>
                    <a:ln w="9525">
                      <a:noFill/>
                      <a:miter lim="800000"/>
                      <a:headEnd/>
                      <a:tailEnd/>
                    </a:ln>
                  </pic:spPr>
                </pic:pic>
              </a:graphicData>
            </a:graphic>
          </wp:inline>
        </w:drawing>
      </w:r>
    </w:p>
    <w:p w:rsidR="00CE4ACE" w:rsidRDefault="00CE4ACE" w:rsidP="00CE4ACE">
      <w:pPr>
        <w:pStyle w:val="NormalWeb"/>
        <w:spacing w:before="0" w:beforeAutospacing="0" w:after="0" w:afterAutospacing="0" w:line="360" w:lineRule="atLeast"/>
        <w:rPr>
          <w:rFonts w:ascii="Arial" w:hAnsi="Arial" w:cs="Arial"/>
          <w:color w:val="000000"/>
          <w:sz w:val="20"/>
          <w:szCs w:val="20"/>
        </w:rPr>
      </w:pPr>
      <w:r>
        <w:rPr>
          <w:rStyle w:val="lev"/>
          <w:rFonts w:ascii="Arial" w:hAnsi="Arial" w:cs="Arial"/>
          <w:color w:val="404040"/>
          <w:sz w:val="20"/>
          <w:szCs w:val="20"/>
        </w:rPr>
        <w:lastRenderedPageBreak/>
        <w:t xml:space="preserve">Méthode de </w:t>
      </w:r>
      <w:proofErr w:type="spellStart"/>
      <w:r>
        <w:rPr>
          <w:rStyle w:val="lev"/>
          <w:rFonts w:ascii="Arial" w:hAnsi="Arial" w:cs="Arial"/>
          <w:color w:val="404040"/>
          <w:sz w:val="20"/>
          <w:szCs w:val="20"/>
        </w:rPr>
        <w:t>trussing</w:t>
      </w:r>
      <w:proofErr w:type="spellEnd"/>
    </w:p>
    <w:p w:rsidR="00CE4ACE" w:rsidRDefault="00CE4ACE" w:rsidP="00CE4ACE">
      <w:pPr>
        <w:pStyle w:val="NormalWeb"/>
        <w:spacing w:before="0" w:beforeAutospacing="0" w:after="230" w:afterAutospacing="0" w:line="360" w:lineRule="atLeast"/>
        <w:rPr>
          <w:rFonts w:ascii="Arial" w:hAnsi="Arial" w:cs="Arial"/>
          <w:color w:val="000000"/>
          <w:sz w:val="20"/>
          <w:szCs w:val="20"/>
        </w:rPr>
      </w:pPr>
      <w:r>
        <w:rPr>
          <w:rFonts w:ascii="Arial" w:hAnsi="Arial" w:cs="Arial"/>
          <w:noProof/>
          <w:color w:val="000000"/>
          <w:sz w:val="20"/>
          <w:szCs w:val="20"/>
        </w:rPr>
        <w:drawing>
          <wp:inline distT="0" distB="0" distL="0" distR="0">
            <wp:extent cx="6677025" cy="2466975"/>
            <wp:effectExtent l="19050" t="0" r="9525" b="0"/>
            <wp:docPr id="25" name="Image 25" descr="santvaru meto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antvaru metodas"/>
                    <pic:cNvPicPr>
                      <a:picLocks noChangeAspect="1" noChangeArrowheads="1"/>
                    </pic:cNvPicPr>
                  </pic:nvPicPr>
                  <pic:blipFill>
                    <a:blip r:embed="rId53" r:link="rId54"/>
                    <a:srcRect/>
                    <a:stretch>
                      <a:fillRect/>
                    </a:stretch>
                  </pic:blipFill>
                  <pic:spPr bwMode="auto">
                    <a:xfrm>
                      <a:off x="0" y="0"/>
                      <a:ext cx="6677025" cy="2466975"/>
                    </a:xfrm>
                    <a:prstGeom prst="rect">
                      <a:avLst/>
                    </a:prstGeom>
                    <a:noFill/>
                    <a:ln w="9525">
                      <a:noFill/>
                      <a:miter lim="800000"/>
                      <a:headEnd/>
                      <a:tailEnd/>
                    </a:ln>
                  </pic:spPr>
                </pic:pic>
              </a:graphicData>
            </a:graphic>
          </wp:inline>
        </w:drawing>
      </w:r>
    </w:p>
    <w:p w:rsidR="00CE4ACE" w:rsidRDefault="00CE4ACE" w:rsidP="00CE4ACE">
      <w:pPr>
        <w:pStyle w:val="NormalWeb"/>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La méthode traditionnelle du chevron nécessite beaucoup plus de matériaux et de coûts de main-d’œuvre. Il coûte certainement beaucoup plus cher.</w:t>
      </w:r>
    </w:p>
    <w:p w:rsidR="00CE4ACE" w:rsidRDefault="00CE4ACE" w:rsidP="00CE4ACE">
      <w:pPr>
        <w:pStyle w:val="NormalWeb"/>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u w:val="single"/>
        </w:rPr>
        <w:t xml:space="preserve">Les fermes sur les toits peuvent être mises à la disposition de Panneaux maison ossature bois  pour des économies supplémentaires car </w:t>
      </w:r>
    </w:p>
    <w:p w:rsidR="00CE4ACE" w:rsidRDefault="00CE4ACE" w:rsidP="00CE4ACE">
      <w:pPr>
        <w:pStyle w:val="NormalWeb"/>
        <w:numPr>
          <w:ilvl w:val="0"/>
          <w:numId w:val="2"/>
        </w:numPr>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Les chevrons de toit « nécessitent » jusqu’à trois fois plus de bois que cette poutrelle. Dans le même temps, non seulement moins de matières premières sont nécessaires, mais aussi du temps pour l’installation.</w:t>
      </w:r>
    </w:p>
    <w:p w:rsidR="00CE4ACE" w:rsidRDefault="00CE4ACE" w:rsidP="00CE4ACE">
      <w:pPr>
        <w:pStyle w:val="NormalWeb"/>
        <w:numPr>
          <w:ilvl w:val="0"/>
          <w:numId w:val="2"/>
        </w:numPr>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 xml:space="preserve"> Le toit en treillis est conçu en utilisant une technologie de pointe pour construire les détails afin qu’ils s’adaptent parfaitement les uns contre les autres comme dans un puzzle.</w:t>
      </w:r>
    </w:p>
    <w:p w:rsidR="00CE4ACE" w:rsidRDefault="00CE4ACE" w:rsidP="00CE4ACE">
      <w:pPr>
        <w:pStyle w:val="NormalWeb"/>
        <w:numPr>
          <w:ilvl w:val="0"/>
          <w:numId w:val="2"/>
        </w:numPr>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L’installation de structures de treillis consomme beaucoup moins de temps, d’énergie et de coûts de main-d’œuvre.</w:t>
      </w:r>
    </w:p>
    <w:p w:rsidR="00CE4ACE" w:rsidRDefault="00CE4ACE" w:rsidP="00CE4ACE">
      <w:pPr>
        <w:pStyle w:val="NormalWeb"/>
        <w:numPr>
          <w:ilvl w:val="0"/>
          <w:numId w:val="2"/>
        </w:numPr>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Vous économisez lors de l’installation de fondations, en raison de la charge légère des structures de treillis de toit, vous n’avez pas besoin de construire une base de soutien très durable.</w:t>
      </w:r>
    </w:p>
    <w:p w:rsidR="00CE4ACE" w:rsidRDefault="00CE4ACE" w:rsidP="00CE4ACE">
      <w:pPr>
        <w:pStyle w:val="NormalWeb"/>
        <w:numPr>
          <w:ilvl w:val="0"/>
          <w:numId w:val="2"/>
        </w:numPr>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Lors de la commande d’une poutrelle de toit, vous n’aurez pas à vous soucier de l’achat de bois.</w:t>
      </w:r>
    </w:p>
    <w:p w:rsidR="00CE4ACE" w:rsidRDefault="00CE4ACE" w:rsidP="00CE4ACE">
      <w:pPr>
        <w:pStyle w:val="NormalWeb"/>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u w:val="single"/>
        </w:rPr>
        <w:t>Les fermes de toit en bois sont extrêmement durables, précises et légères. Ce type de toit est parfait pour</w:t>
      </w:r>
      <w:r>
        <w:rPr>
          <w:rFonts w:ascii="Arial" w:hAnsi="Arial" w:cs="Arial"/>
          <w:color w:val="000000"/>
          <w:sz w:val="20"/>
          <w:szCs w:val="20"/>
        </w:rPr>
        <w:t>:</w:t>
      </w:r>
    </w:p>
    <w:p w:rsidR="00CE4ACE" w:rsidRDefault="00CE4ACE" w:rsidP="00CE4ACE">
      <w:pPr>
        <w:pStyle w:val="NormalWeb"/>
        <w:numPr>
          <w:ilvl w:val="0"/>
          <w:numId w:val="3"/>
        </w:numPr>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Pour une maison résidentielle</w:t>
      </w:r>
    </w:p>
    <w:p w:rsidR="00CE4ACE" w:rsidRDefault="00CE4ACE" w:rsidP="00CE4ACE">
      <w:pPr>
        <w:pStyle w:val="NormalWeb"/>
        <w:numPr>
          <w:ilvl w:val="0"/>
          <w:numId w:val="3"/>
        </w:numPr>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Pour un type commercial de bâtiment</w:t>
      </w:r>
    </w:p>
    <w:p w:rsidR="00CE4ACE" w:rsidRDefault="00CE4ACE" w:rsidP="00CE4ACE">
      <w:pPr>
        <w:pStyle w:val="NormalWeb"/>
        <w:numPr>
          <w:ilvl w:val="0"/>
          <w:numId w:val="3"/>
        </w:numPr>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Pour les bâtiments industriels</w:t>
      </w:r>
    </w:p>
    <w:p w:rsidR="00CE4ACE" w:rsidRDefault="00CE4ACE" w:rsidP="00CE4ACE">
      <w:pPr>
        <w:pStyle w:val="NormalWeb"/>
        <w:numPr>
          <w:ilvl w:val="0"/>
          <w:numId w:val="3"/>
        </w:numPr>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Pour les bâtiments de type agricole</w:t>
      </w:r>
    </w:p>
    <w:p w:rsidR="00CE4ACE" w:rsidRDefault="00CE4ACE" w:rsidP="00CE4ACE">
      <w:pPr>
        <w:pStyle w:val="NormalWeb"/>
        <w:numPr>
          <w:ilvl w:val="0"/>
          <w:numId w:val="3"/>
        </w:numPr>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Pour les bâtiments de type industriel</w:t>
      </w:r>
    </w:p>
    <w:p w:rsidR="00CE4ACE" w:rsidRDefault="00CE4ACE" w:rsidP="00CE4ACE">
      <w:pPr>
        <w:pStyle w:val="NormalWeb"/>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u w:val="single"/>
        </w:rPr>
        <w:lastRenderedPageBreak/>
        <w:t>Les fermes de toit sont sélectionnées non seulement en raison de leur bon marché et de leur qualité, mais aussi de la commodité de les stocker sur le chantier :</w:t>
      </w:r>
    </w:p>
    <w:p w:rsidR="00CE4ACE" w:rsidRDefault="00CE4ACE" w:rsidP="00CE4ACE">
      <w:pPr>
        <w:pStyle w:val="NormalWeb"/>
        <w:numPr>
          <w:ilvl w:val="0"/>
          <w:numId w:val="4"/>
        </w:numPr>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 xml:space="preserve">Le chantier sera propre. Il n’y a pas de déchets, car tout le processus de production a lieu dans l’usine. </w:t>
      </w:r>
    </w:p>
    <w:p w:rsidR="00CE4ACE" w:rsidRDefault="00CE4ACE" w:rsidP="00CE4ACE">
      <w:pPr>
        <w:pStyle w:val="NormalWeb"/>
        <w:numPr>
          <w:ilvl w:val="0"/>
          <w:numId w:val="4"/>
        </w:numPr>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Vous n’aurez pas à vous soucier du stockage et du transport des déchets.</w:t>
      </w:r>
    </w:p>
    <w:p w:rsidR="00CE4ACE" w:rsidRDefault="00CE4ACE" w:rsidP="00CE4ACE">
      <w:pPr>
        <w:pStyle w:val="NormalWeb"/>
        <w:numPr>
          <w:ilvl w:val="0"/>
          <w:numId w:val="4"/>
        </w:numPr>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Les conditions météorologiques n’affectent aucune des conditions pendant l’installation.</w:t>
      </w:r>
    </w:p>
    <w:p w:rsidR="00CE4ACE" w:rsidRDefault="00CE4ACE" w:rsidP="00CE4ACE">
      <w:pPr>
        <w:pStyle w:val="NormalWeb"/>
        <w:numPr>
          <w:ilvl w:val="0"/>
          <w:numId w:val="4"/>
        </w:numPr>
        <w:spacing w:before="0" w:beforeAutospacing="0" w:after="0" w:afterAutospacing="0" w:line="360" w:lineRule="atLeast"/>
        <w:rPr>
          <w:rFonts w:ascii="Arial" w:hAnsi="Arial" w:cs="Arial"/>
          <w:color w:val="000000"/>
          <w:sz w:val="20"/>
          <w:szCs w:val="20"/>
        </w:rPr>
      </w:pPr>
      <w:r>
        <w:rPr>
          <w:rFonts w:ascii="Arial" w:hAnsi="Arial" w:cs="Arial"/>
          <w:color w:val="000000"/>
          <w:sz w:val="20"/>
          <w:szCs w:val="20"/>
        </w:rPr>
        <w:t>Les fermes facilitent l’exécution des solutions de conception.</w:t>
      </w:r>
    </w:p>
    <w:p w:rsidR="00CE4ACE" w:rsidRDefault="00CE4ACE" w:rsidP="00CE4ACE">
      <w:pPr>
        <w:pStyle w:val="NormalWeb"/>
        <w:spacing w:before="0" w:beforeAutospacing="0" w:after="0" w:afterAutospacing="0" w:line="360" w:lineRule="atLeast"/>
        <w:ind w:left="720"/>
        <w:rPr>
          <w:rFonts w:ascii="Arial" w:hAnsi="Arial" w:cs="Arial"/>
          <w:color w:val="000000"/>
          <w:sz w:val="20"/>
          <w:szCs w:val="20"/>
        </w:rPr>
      </w:pPr>
      <w:r>
        <w:rPr>
          <w:rStyle w:val="lev"/>
          <w:rFonts w:ascii="Arial" w:hAnsi="Arial" w:cs="Arial"/>
          <w:color w:val="404040"/>
          <w:sz w:val="20"/>
          <w:szCs w:val="20"/>
        </w:rPr>
        <w:t>Avec notre aide, choisissez la meilleure solution pour répondre à vos besoins!</w:t>
      </w:r>
    </w:p>
    <w:p w:rsidR="007F6D78" w:rsidRDefault="007F6D78"/>
    <w:sectPr w:rsidR="007F6D78" w:rsidSect="00CE4AC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7F7C"/>
    <w:multiLevelType w:val="multilevel"/>
    <w:tmpl w:val="3C1675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B24597"/>
    <w:multiLevelType w:val="multilevel"/>
    <w:tmpl w:val="FD80D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2D1540"/>
    <w:multiLevelType w:val="multilevel"/>
    <w:tmpl w:val="C8C84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1103F47"/>
    <w:multiLevelType w:val="multilevel"/>
    <w:tmpl w:val="899EF1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E4ACE"/>
    <w:rsid w:val="007F6D78"/>
    <w:rsid w:val="00CE4A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CE"/>
    <w:pPr>
      <w:spacing w:after="0" w:line="240" w:lineRule="auto"/>
    </w:pPr>
    <w:rPr>
      <w:rFonts w:ascii="Calibri" w:hAnsi="Calibri" w:cs="Calibri"/>
      <w:lang w:eastAsia="fr-FR"/>
    </w:rPr>
  </w:style>
  <w:style w:type="paragraph" w:styleId="Titre1">
    <w:name w:val="heading 1"/>
    <w:basedOn w:val="Normal"/>
    <w:link w:val="Titre1Car"/>
    <w:uiPriority w:val="9"/>
    <w:qFormat/>
    <w:rsid w:val="00CE4ACE"/>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4ACE"/>
    <w:rPr>
      <w:rFonts w:ascii="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CE4ACE"/>
    <w:rPr>
      <w:color w:val="0000FF"/>
      <w:u w:val="single"/>
    </w:rPr>
  </w:style>
  <w:style w:type="paragraph" w:styleId="NormalWeb">
    <w:name w:val="Normal (Web)"/>
    <w:basedOn w:val="Normal"/>
    <w:uiPriority w:val="99"/>
    <w:unhideWhenUsed/>
    <w:rsid w:val="00CE4ACE"/>
    <w:pPr>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CE4ACE"/>
    <w:rPr>
      <w:b/>
      <w:bCs/>
    </w:rPr>
  </w:style>
  <w:style w:type="paragraph" w:styleId="Textedebulles">
    <w:name w:val="Balloon Text"/>
    <w:basedOn w:val="Normal"/>
    <w:link w:val="TextedebullesCar"/>
    <w:uiPriority w:val="99"/>
    <w:semiHidden/>
    <w:unhideWhenUsed/>
    <w:rsid w:val="00CE4ACE"/>
    <w:rPr>
      <w:rFonts w:ascii="Tahoma" w:hAnsi="Tahoma" w:cs="Tahoma"/>
      <w:sz w:val="16"/>
      <w:szCs w:val="16"/>
    </w:rPr>
  </w:style>
  <w:style w:type="character" w:customStyle="1" w:styleId="TextedebullesCar">
    <w:name w:val="Texte de bulles Car"/>
    <w:basedOn w:val="Policepardfaut"/>
    <w:link w:val="Textedebulles"/>
    <w:uiPriority w:val="99"/>
    <w:semiHidden/>
    <w:rsid w:val="00CE4ACE"/>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2401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cid:image007.jpg@01D6F8E4.22917BC0" TargetMode="External"/><Relationship Id="rId26" Type="http://schemas.openxmlformats.org/officeDocument/2006/relationships/image" Target="cid:image011.jpg@01D6F8E4.22917BC0"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image" Target="cid:image015.jpg@01D6F8E4.22917BC0" TargetMode="External"/><Relationship Id="rId42" Type="http://schemas.openxmlformats.org/officeDocument/2006/relationships/image" Target="cid:image019.jpg@01D6F8E4.22917BC0" TargetMode="External"/><Relationship Id="rId47" Type="http://schemas.openxmlformats.org/officeDocument/2006/relationships/image" Target="media/image22.jpeg"/><Relationship Id="rId50" Type="http://schemas.openxmlformats.org/officeDocument/2006/relationships/image" Target="cid:image023.jpg@01D6F8E4.22917BC0" TargetMode="External"/><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cid:image004.jpg@01D6F8E4.22917BC0"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image" Target="cid:image017.jpg@01D6F8E4.22917BC0" TargetMode="External"/><Relationship Id="rId46" Type="http://schemas.openxmlformats.org/officeDocument/2006/relationships/image" Target="cid:image021.jpg@01D6F8E4.22917BC0" TargetMode="External"/><Relationship Id="rId2" Type="http://schemas.openxmlformats.org/officeDocument/2006/relationships/styles" Target="styles.xml"/><Relationship Id="rId16" Type="http://schemas.openxmlformats.org/officeDocument/2006/relationships/image" Target="cid:image006.jpg@01D6F8E4.22917BC0" TargetMode="External"/><Relationship Id="rId20" Type="http://schemas.openxmlformats.org/officeDocument/2006/relationships/image" Target="cid:image008.jpg@01D6F8E4.22917BC0" TargetMode="External"/><Relationship Id="rId29" Type="http://schemas.openxmlformats.org/officeDocument/2006/relationships/image" Target="media/image13.jpeg"/><Relationship Id="rId41" Type="http://schemas.openxmlformats.org/officeDocument/2006/relationships/image" Target="media/image19.jpeg"/><Relationship Id="rId54" Type="http://schemas.openxmlformats.org/officeDocument/2006/relationships/image" Target="cid:image025.jpg@01D6F8E4.22917BC0" TargetMode="External"/><Relationship Id="rId1" Type="http://schemas.openxmlformats.org/officeDocument/2006/relationships/numbering" Target="numbering.xml"/><Relationship Id="rId6" Type="http://schemas.openxmlformats.org/officeDocument/2006/relationships/image" Target="cid:image001.jpg@01D6F8E4.22917BC0" TargetMode="External"/><Relationship Id="rId11" Type="http://schemas.openxmlformats.org/officeDocument/2006/relationships/image" Target="media/image4.jpeg"/><Relationship Id="rId24" Type="http://schemas.openxmlformats.org/officeDocument/2006/relationships/image" Target="cid:image010.jpg@01D6F8E4.22917BC0" TargetMode="External"/><Relationship Id="rId32" Type="http://schemas.openxmlformats.org/officeDocument/2006/relationships/image" Target="cid:image014.jpg@01D6F8E4.22917BC0" TargetMode="External"/><Relationship Id="rId37" Type="http://schemas.openxmlformats.org/officeDocument/2006/relationships/image" Target="media/image17.jpeg"/><Relationship Id="rId40" Type="http://schemas.openxmlformats.org/officeDocument/2006/relationships/image" Target="cid:image018.jpg@01D6F8E4.22917BC0" TargetMode="External"/><Relationship Id="rId45" Type="http://schemas.openxmlformats.org/officeDocument/2006/relationships/image" Target="media/image21.jpeg"/><Relationship Id="rId53" Type="http://schemas.openxmlformats.org/officeDocument/2006/relationships/image" Target="media/image25.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cid:image012.jpg@01D6F8E4.22917BC0" TargetMode="External"/><Relationship Id="rId36" Type="http://schemas.openxmlformats.org/officeDocument/2006/relationships/image" Target="cid:image016.jpg@01D6F8E4.22917BC0" TargetMode="External"/><Relationship Id="rId49" Type="http://schemas.openxmlformats.org/officeDocument/2006/relationships/image" Target="media/image23.jpeg"/><Relationship Id="rId10" Type="http://schemas.openxmlformats.org/officeDocument/2006/relationships/image" Target="cid:image003.jpg@01D6F8E4.22917BC0"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image" Target="cid:image020.jpg@01D6F8E4.22917BC0" TargetMode="External"/><Relationship Id="rId52" Type="http://schemas.openxmlformats.org/officeDocument/2006/relationships/image" Target="cid:image024.jpg@01D6F8E4.22917BC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5.jpg@01D6F8E4.22917BC0" TargetMode="External"/><Relationship Id="rId22" Type="http://schemas.openxmlformats.org/officeDocument/2006/relationships/image" Target="cid:image009.jpg@01D6F8E4.22917BC0" TargetMode="External"/><Relationship Id="rId27" Type="http://schemas.openxmlformats.org/officeDocument/2006/relationships/image" Target="media/image12.jpeg"/><Relationship Id="rId30" Type="http://schemas.openxmlformats.org/officeDocument/2006/relationships/image" Target="cid:image013.jpg@01D6F8E4.22917BC0"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image" Target="cid:image022.jpg@01D6F8E4.22917BC0" TargetMode="External"/><Relationship Id="rId56" Type="http://schemas.openxmlformats.org/officeDocument/2006/relationships/theme" Target="theme/theme1.xml"/><Relationship Id="rId8" Type="http://schemas.openxmlformats.org/officeDocument/2006/relationships/image" Target="cid:image002.jpg@01D6F8E4.22917BC0" TargetMode="External"/><Relationship Id="rId51" Type="http://schemas.openxmlformats.org/officeDocument/2006/relationships/image" Target="media/image24.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731</Words>
  <Characters>4024</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2021-02-02T06:39:00Z</dcterms:created>
  <dcterms:modified xsi:type="dcterms:W3CDTF">2021-02-02T06:47:00Z</dcterms:modified>
</cp:coreProperties>
</file>